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DD35D" w14:textId="276C9840" w:rsidR="00286581" w:rsidRPr="00863065" w:rsidRDefault="00286581" w:rsidP="00286581">
      <w:pPr>
        <w:pStyle w:val="a8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="00C7082D">
        <w:rPr>
          <w:rFonts w:cs="Arial"/>
          <w:lang w:eastAsia="ja-JP"/>
        </w:rPr>
        <w:t>1</w:t>
      </w:r>
      <w:r w:rsidR="00CD0D66">
        <w:rPr>
          <w:rFonts w:cs="Arial" w:hint="eastAsia"/>
          <w:lang w:eastAsia="ja-JP"/>
        </w:rPr>
        <w:t>2</w:t>
      </w:r>
      <w:r w:rsidR="00CD0D66">
        <w:rPr>
          <w:rFonts w:cs="Arial"/>
          <w:lang w:eastAsia="ja-JP"/>
        </w:rPr>
        <w:t>0</w:t>
      </w:r>
      <w:r w:rsidRPr="00863065">
        <w:rPr>
          <w:rFonts w:cs="Arial"/>
        </w:rPr>
        <w:tab/>
        <w:t>R</w:t>
      </w:r>
      <w:r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>
        <w:rPr>
          <w:rFonts w:cs="Arial"/>
          <w:lang w:eastAsia="ja-JP"/>
        </w:rPr>
        <w:t>2</w:t>
      </w:r>
      <w:r w:rsidR="00D314FD">
        <w:rPr>
          <w:rFonts w:cs="Arial"/>
          <w:lang w:eastAsia="ja-JP"/>
        </w:rPr>
        <w:t>212848</w:t>
      </w:r>
    </w:p>
    <w:p w14:paraId="300275B8" w14:textId="107101CC" w:rsidR="00286581" w:rsidRPr="00863065" w:rsidRDefault="00C7082D" w:rsidP="00286581">
      <w:pPr>
        <w:pStyle w:val="a8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 w:rsidR="00CD0D66">
        <w:rPr>
          <w:rFonts w:cs="Arial"/>
          <w:lang w:val="en-US" w:eastAsia="ja-JP"/>
        </w:rPr>
        <w:t>4</w:t>
      </w:r>
      <w:r w:rsidR="00286581">
        <w:rPr>
          <w:rFonts w:cs="Arial" w:hint="eastAsia"/>
          <w:vertAlign w:val="superscript"/>
          <w:lang w:val="en-US" w:eastAsia="ja-JP"/>
        </w:rPr>
        <w:t>th</w:t>
      </w:r>
      <w:r w:rsidR="00286581">
        <w:rPr>
          <w:rFonts w:cs="Arial"/>
          <w:lang w:val="en-US" w:eastAsia="ja-JP"/>
        </w:rPr>
        <w:t>–</w:t>
      </w:r>
      <w:r w:rsidR="00286581">
        <w:rPr>
          <w:rFonts w:cs="Arial" w:hint="eastAsia"/>
          <w:lang w:val="en-US" w:eastAsia="ja-JP"/>
        </w:rPr>
        <w:t xml:space="preserve"> </w:t>
      </w:r>
      <w:r w:rsidR="00CD0D66">
        <w:rPr>
          <w:rFonts w:cs="Arial"/>
          <w:lang w:val="en-US" w:eastAsia="ja-JP"/>
        </w:rPr>
        <w:t>18</w:t>
      </w:r>
      <w:r w:rsidR="00286581">
        <w:rPr>
          <w:rFonts w:cs="Arial" w:hint="eastAsia"/>
          <w:vertAlign w:val="superscript"/>
          <w:lang w:val="en-US" w:eastAsia="ja-JP"/>
        </w:rPr>
        <w:t>th</w:t>
      </w:r>
      <w:r w:rsidR="00286581" w:rsidRPr="00802E96">
        <w:rPr>
          <w:rFonts w:cs="Arial"/>
          <w:lang w:val="en-US" w:eastAsia="ja-JP"/>
        </w:rPr>
        <w:t xml:space="preserve"> </w:t>
      </w:r>
      <w:r w:rsidR="00CD0D66">
        <w:rPr>
          <w:rFonts w:cs="Arial"/>
          <w:lang w:val="en-US" w:eastAsia="ja-JP"/>
        </w:rPr>
        <w:t>November</w:t>
      </w:r>
      <w:r w:rsidR="00286581" w:rsidRPr="00802E96">
        <w:rPr>
          <w:rFonts w:cs="Arial"/>
          <w:lang w:val="en-US" w:eastAsia="ja-JP"/>
        </w:rPr>
        <w:t xml:space="preserve"> 20</w:t>
      </w:r>
      <w:r w:rsidR="00286581">
        <w:rPr>
          <w:rFonts w:cs="Arial"/>
          <w:lang w:val="en-US" w:eastAsia="ja-JP"/>
        </w:rPr>
        <w:t>2</w:t>
      </w:r>
      <w:r>
        <w:rPr>
          <w:rFonts w:cs="Arial"/>
          <w:lang w:val="en-US" w:eastAsia="ja-JP"/>
        </w:rPr>
        <w:t>2</w:t>
      </w:r>
    </w:p>
    <w:p w14:paraId="696AF300" w14:textId="050CDD31" w:rsidR="00286581" w:rsidRPr="00863065" w:rsidRDefault="00CD0D66" w:rsidP="00286581">
      <w:pPr>
        <w:pStyle w:val="a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Toulouse, France</w:t>
      </w:r>
    </w:p>
    <w:p w14:paraId="46F93B10" w14:textId="77777777" w:rsidR="00286581" w:rsidRPr="00863065" w:rsidRDefault="00286581" w:rsidP="00286581">
      <w:pPr>
        <w:pStyle w:val="a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625BBC83" w14:textId="57012C4C" w:rsidR="00286581" w:rsidRPr="00863065" w:rsidRDefault="00286581" w:rsidP="00286581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745BD669" w14:textId="2836FE52" w:rsidR="00286581" w:rsidRPr="00863065" w:rsidRDefault="00286581" w:rsidP="00286581">
      <w:pPr>
        <w:keepNext/>
        <w:pBdr>
          <w:top w:val="single" w:sz="4" w:space="1" w:color="auto"/>
        </w:pBdr>
        <w:tabs>
          <w:tab w:val="left" w:pos="2309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7082D">
        <w:rPr>
          <w:rFonts w:ascii="Arial" w:hAnsi="Arial" w:cs="Arial"/>
          <w:b/>
          <w:sz w:val="24"/>
        </w:rPr>
        <w:t xml:space="preserve">Discussion on </w:t>
      </w:r>
      <w:r w:rsidR="00CC7D86">
        <w:rPr>
          <w:rFonts w:ascii="Arial" w:hAnsi="Arial" w:cs="Arial"/>
          <w:b/>
          <w:sz w:val="24"/>
        </w:rPr>
        <w:t>model ID and model transfer</w:t>
      </w:r>
    </w:p>
    <w:p w14:paraId="023D7EC6" w14:textId="0367BE0E" w:rsidR="00286581" w:rsidRPr="00863065" w:rsidRDefault="00286581" w:rsidP="00286581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</w:t>
      </w:r>
      <w:r w:rsidR="00CD0D66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 xml:space="preserve">Discussion </w:t>
      </w:r>
    </w:p>
    <w:p w14:paraId="0C351287" w14:textId="25E6C29C" w:rsidR="00286581" w:rsidRPr="00863065" w:rsidRDefault="00286581" w:rsidP="00951DA6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</w:t>
      </w:r>
      <w:r w:rsidR="00CD0D66">
        <w:rPr>
          <w:rFonts w:ascii="Arial" w:hAnsi="Arial" w:cs="Arial"/>
          <w:b/>
          <w:sz w:val="24"/>
        </w:rPr>
        <w:tab/>
      </w:r>
      <w:r w:rsidR="00951DA6" w:rsidRPr="00951DA6">
        <w:rPr>
          <w:rFonts w:ascii="Arial" w:hAnsi="Arial" w:cs="Arial"/>
          <w:b/>
          <w:sz w:val="24"/>
          <w:lang w:eastAsia="ja-JP"/>
        </w:rPr>
        <w:t>8</w:t>
      </w:r>
      <w:r w:rsidR="00CD0D66">
        <w:rPr>
          <w:rFonts w:ascii="Arial" w:hAnsi="Arial" w:cs="Arial"/>
          <w:b/>
          <w:sz w:val="24"/>
          <w:lang w:eastAsia="ja-JP"/>
        </w:rPr>
        <w:t>.16.2</w:t>
      </w:r>
    </w:p>
    <w:p w14:paraId="6B14790B" w14:textId="77777777" w:rsidR="00286581" w:rsidRDefault="00286581" w:rsidP="00286581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195B2A29" w14:textId="470DC043" w:rsidR="004065B1" w:rsidRDefault="00CD0D66" w:rsidP="00CD0D66">
      <w:pPr>
        <w:tabs>
          <w:tab w:val="left" w:pos="1902"/>
        </w:tabs>
        <w:spacing w:after="0"/>
        <w:jc w:val="both"/>
        <w:rPr>
          <w:lang w:eastAsia="ja-JP"/>
        </w:rPr>
      </w:pPr>
      <w:r>
        <w:rPr>
          <w:lang w:eastAsia="ja-JP"/>
        </w:rPr>
        <w:t>In Work Plan [1], e</w:t>
      </w:r>
      <w:r w:rsidRPr="00CD0D66">
        <w:rPr>
          <w:lang w:eastAsia="ja-JP"/>
        </w:rPr>
        <w:t>xpected RAN2 discussions for this meeting are as follows</w:t>
      </w:r>
      <w:r>
        <w:rPr>
          <w:lang w:eastAsia="ja-JP"/>
        </w:rPr>
        <w:t>.</w:t>
      </w:r>
    </w:p>
    <w:p w14:paraId="62AACAB5" w14:textId="77777777" w:rsidR="00CD0D66" w:rsidRDefault="00CD0D66" w:rsidP="00CD0D66">
      <w:pPr>
        <w:tabs>
          <w:tab w:val="left" w:pos="1902"/>
        </w:tabs>
        <w:spacing w:after="0"/>
        <w:jc w:val="both"/>
        <w:rPr>
          <w:rStyle w:val="ac"/>
        </w:rPr>
      </w:pPr>
    </w:p>
    <w:p w14:paraId="5A2D43C3" w14:textId="77777777" w:rsidR="00CD0D66" w:rsidRDefault="00CD0D66" w:rsidP="00CD0D66">
      <w:pPr>
        <w:pStyle w:val="ad"/>
        <w:numPr>
          <w:ilvl w:val="0"/>
          <w:numId w:val="8"/>
        </w:numPr>
      </w:pPr>
      <w:r>
        <w:t xml:space="preserve">Continue discussion and strive for RAN2 to settle scope according to RAN2#119bis agreements and current meeting inputs: </w:t>
      </w:r>
    </w:p>
    <w:p w14:paraId="158D669C" w14:textId="77777777" w:rsidR="00CD0D66" w:rsidRDefault="00CD0D66" w:rsidP="00CD0D66">
      <w:pPr>
        <w:pStyle w:val="ad"/>
        <w:numPr>
          <w:ilvl w:val="1"/>
          <w:numId w:val="8"/>
        </w:numPr>
      </w:pPr>
      <w:r>
        <w:t>SI understanding</w:t>
      </w:r>
    </w:p>
    <w:p w14:paraId="6CA62F2F" w14:textId="77777777" w:rsidR="00CD0D66" w:rsidRDefault="00CD0D66" w:rsidP="00CD0D66">
      <w:pPr>
        <w:pStyle w:val="ad"/>
        <w:numPr>
          <w:ilvl w:val="1"/>
          <w:numId w:val="8"/>
        </w:numPr>
      </w:pPr>
      <w:r>
        <w:t>WG involvement in the SI</w:t>
      </w:r>
    </w:p>
    <w:p w14:paraId="3E6D06F9" w14:textId="77777777" w:rsidR="00CD0D66" w:rsidRDefault="00CD0D66" w:rsidP="00CD0D66">
      <w:pPr>
        <w:pStyle w:val="ad"/>
        <w:numPr>
          <w:ilvl w:val="1"/>
          <w:numId w:val="8"/>
        </w:numPr>
      </w:pPr>
      <w:r>
        <w:t>Work split</w:t>
      </w:r>
    </w:p>
    <w:p w14:paraId="77B163AF" w14:textId="77777777" w:rsidR="00CD0D66" w:rsidRDefault="00CD0D66" w:rsidP="00CD0D66">
      <w:pPr>
        <w:pStyle w:val="ad"/>
        <w:numPr>
          <w:ilvl w:val="0"/>
          <w:numId w:val="8"/>
        </w:numPr>
      </w:pPr>
      <w:r>
        <w:t>Start (or carry on) discussion on m</w:t>
      </w:r>
      <w:r w:rsidRPr="00F738C2">
        <w:t>anagement of AI/ML models</w:t>
      </w:r>
      <w:r>
        <w:t xml:space="preserve"> and data</w:t>
      </w:r>
    </w:p>
    <w:p w14:paraId="6B4A199F" w14:textId="77777777" w:rsidR="00CD0D66" w:rsidRDefault="00CD0D66" w:rsidP="00CD0D66">
      <w:pPr>
        <w:pStyle w:val="ad"/>
        <w:numPr>
          <w:ilvl w:val="0"/>
          <w:numId w:val="8"/>
        </w:numPr>
      </w:pPr>
      <w:r>
        <w:t>Progress (if possible) with use-case-specific matters</w:t>
      </w:r>
    </w:p>
    <w:p w14:paraId="14C5DC14" w14:textId="77777777" w:rsidR="00CD0D66" w:rsidRPr="00F6384D" w:rsidRDefault="00CD0D66" w:rsidP="00CD0D66">
      <w:pPr>
        <w:pStyle w:val="ad"/>
        <w:numPr>
          <w:ilvl w:val="1"/>
          <w:numId w:val="8"/>
        </w:numPr>
      </w:pPr>
      <w:r>
        <w:t>Eventually taking further RAN1 agreements into account</w:t>
      </w:r>
    </w:p>
    <w:p w14:paraId="3ADE043F" w14:textId="7F277174" w:rsidR="00951DA6" w:rsidRDefault="00CD0D66" w:rsidP="00951DA6">
      <w:pPr>
        <w:spacing w:after="0"/>
        <w:jc w:val="both"/>
        <w:rPr>
          <w:bCs/>
          <w:lang w:val="en-US" w:eastAsia="ja-JP"/>
        </w:rPr>
      </w:pPr>
      <w:r>
        <w:rPr>
          <w:rFonts w:hint="eastAsia"/>
          <w:bCs/>
          <w:lang w:val="en-US" w:eastAsia="ja-JP"/>
        </w:rPr>
        <w:t>I</w:t>
      </w:r>
      <w:r>
        <w:rPr>
          <w:bCs/>
          <w:lang w:val="en-US" w:eastAsia="ja-JP"/>
        </w:rPr>
        <w:t>n RAN2 119bis-e meeting, following agreements are made.</w:t>
      </w:r>
    </w:p>
    <w:p w14:paraId="273865C1" w14:textId="77777777" w:rsidR="00CD0D66" w:rsidRDefault="00CD0D66" w:rsidP="00951DA6">
      <w:pPr>
        <w:spacing w:after="0"/>
        <w:jc w:val="both"/>
        <w:rPr>
          <w:rFonts w:hint="eastAsia"/>
          <w:bCs/>
          <w:lang w:val="en-US" w:eastAsia="ja-JP"/>
        </w:rPr>
      </w:pPr>
    </w:p>
    <w:p w14:paraId="2FC2400E" w14:textId="77777777" w:rsidR="00CD0D66" w:rsidRPr="00341B7C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341B7C">
        <w:rPr>
          <w:lang w:eastAsia="zh-CN"/>
        </w:rPr>
        <w:t xml:space="preserve">R2 assumes that for the existing (under discussion) AI/ML use cases, proprietary models may be supported and/or open format may be supported (and maybe RAN2 doesn’t have to further elaborate on this assumption). </w:t>
      </w:r>
    </w:p>
    <w:p w14:paraId="4A202AD5" w14:textId="77777777" w:rsidR="00CD0D66" w:rsidRPr="00341B7C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341B7C">
        <w:rPr>
          <w:lang w:eastAsia="zh-CN"/>
        </w:rPr>
        <w:t>R2 assumes that from Management or Control point of view mainly some meta info about a model may need to be known, details FFS.</w:t>
      </w:r>
    </w:p>
    <w:p w14:paraId="4F180DBC" w14:textId="77777777" w:rsidR="00CD0D66" w:rsidRPr="00341B7C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341B7C">
        <w:t xml:space="preserve">R2 assumes that a model is identified by a model ID. Its usage is FFS. </w:t>
      </w:r>
    </w:p>
    <w:p w14:paraId="68D3D5C3" w14:textId="77777777" w:rsidR="00CD0D66" w:rsidRPr="00341B7C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341B7C">
        <w:rPr>
          <w:lang w:eastAsia="zh-CN"/>
        </w:rPr>
        <w:t>General FFS: AIML Model delivery to the UE may have different options, Control-plane (multiple subvariants), User Plane, can be discussed case by case.</w:t>
      </w:r>
    </w:p>
    <w:p w14:paraId="21BC8C55" w14:textId="77777777" w:rsidR="00CD0D66" w:rsidRPr="00341B7C" w:rsidRDefault="00CD0D66" w:rsidP="00CD0D66">
      <w:pPr>
        <w:pStyle w:val="Doc-text2"/>
        <w:ind w:left="0" w:firstLine="0"/>
      </w:pPr>
    </w:p>
    <w:p w14:paraId="2F71AA05" w14:textId="7CE1D424" w:rsidR="00CD0D66" w:rsidRPr="00951DA6" w:rsidRDefault="00CD0D66" w:rsidP="00951DA6">
      <w:pPr>
        <w:spacing w:after="0"/>
        <w:jc w:val="both"/>
        <w:rPr>
          <w:rFonts w:hint="eastAsia"/>
          <w:bCs/>
          <w:lang w:val="en-US" w:eastAsia="ja-JP"/>
        </w:rPr>
      </w:pPr>
      <w:r>
        <w:rPr>
          <w:rFonts w:hint="eastAsia"/>
          <w:bCs/>
          <w:lang w:val="en-US" w:eastAsia="ja-JP"/>
        </w:rPr>
        <w:t>I</w:t>
      </w:r>
      <w:r>
        <w:rPr>
          <w:bCs/>
          <w:lang w:val="en-US" w:eastAsia="ja-JP"/>
        </w:rPr>
        <w:t>n this contribution, we discuss about model ID and LCM.</w:t>
      </w:r>
    </w:p>
    <w:p w14:paraId="596D362B" w14:textId="2CC5D728" w:rsidR="00286581" w:rsidRDefault="00286581" w:rsidP="00286581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CDBE236" w14:textId="5741FB86" w:rsidR="00CD0D66" w:rsidRPr="00CD0D66" w:rsidRDefault="00CD0D66" w:rsidP="00CD0D66">
      <w:pPr>
        <w:rPr>
          <w:rFonts w:hint="eastAsia"/>
          <w:b/>
          <w:bCs/>
          <w:lang w:eastAsia="ja-JP"/>
        </w:rPr>
      </w:pPr>
      <w:r w:rsidRPr="00CD0D66">
        <w:rPr>
          <w:b/>
          <w:bCs/>
          <w:lang w:eastAsia="ja-JP"/>
        </w:rPr>
        <w:t>Model ID</w:t>
      </w:r>
    </w:p>
    <w:p w14:paraId="76E28497" w14:textId="221810E2" w:rsidR="00CD0D66" w:rsidRDefault="00CD0D66" w:rsidP="00CD0D66">
      <w:pPr>
        <w:rPr>
          <w:lang w:eastAsia="ja-JP"/>
        </w:rPr>
      </w:pPr>
      <w:r>
        <w:rPr>
          <w:lang w:eastAsia="ja-JP"/>
        </w:rPr>
        <w:t>At the 119-bis e meeting, it was decided to study RAN2 assumes that a model is identified by a model ID.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The details of model ID assignment and usage are FFS.</w:t>
      </w:r>
    </w:p>
    <w:p w14:paraId="6B059AAD" w14:textId="6F2A63F4" w:rsidR="00CD0D66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341B7C">
        <w:t xml:space="preserve">R2 assumes that a model is identified by a model ID. Its usage is FFS. </w:t>
      </w:r>
    </w:p>
    <w:p w14:paraId="484975EF" w14:textId="77777777" w:rsidR="00CD0D66" w:rsidRPr="00CD0D66" w:rsidRDefault="00CD0D66" w:rsidP="00CD0D66">
      <w:pPr>
        <w:pStyle w:val="Doc-text2"/>
        <w:rPr>
          <w:rFonts w:eastAsiaTheme="minorEastAsia" w:hint="eastAsia"/>
        </w:rPr>
      </w:pPr>
    </w:p>
    <w:p w14:paraId="510BC892" w14:textId="6A07C787" w:rsidR="00CD0D66" w:rsidRDefault="00CD0D66" w:rsidP="00CD0D66">
      <w:pPr>
        <w:rPr>
          <w:lang w:eastAsia="ja-JP"/>
        </w:rPr>
      </w:pPr>
      <w:r>
        <w:rPr>
          <w:lang w:eastAsia="ja-JP"/>
        </w:rPr>
        <w:t xml:space="preserve">In general, </w:t>
      </w:r>
      <w:r w:rsidRPr="00CD0D66">
        <w:rPr>
          <w:lang w:eastAsia="ja-JP"/>
        </w:rPr>
        <w:t xml:space="preserve">Prediction accuracy of </w:t>
      </w:r>
      <w:r>
        <w:rPr>
          <w:lang w:eastAsia="ja-JP"/>
        </w:rPr>
        <w:t>AI/ML models</w:t>
      </w:r>
      <w:r w:rsidRPr="00CD0D66">
        <w:rPr>
          <w:lang w:eastAsia="ja-JP"/>
        </w:rPr>
        <w:t xml:space="preserve"> may decrease</w:t>
      </w:r>
      <w:r>
        <w:rPr>
          <w:lang w:eastAsia="ja-JP"/>
        </w:rPr>
        <w:t xml:space="preserve"> if the environment in which the data used to train the model was collected (UE specifications or </w:t>
      </w:r>
      <w:r>
        <w:rPr>
          <w:lang w:eastAsia="ja-JP"/>
        </w:rPr>
        <w:t>network</w:t>
      </w:r>
      <w:r>
        <w:rPr>
          <w:lang w:eastAsia="ja-JP"/>
        </w:rPr>
        <w:t xml:space="preserve"> settings) differs from the environment </w:t>
      </w:r>
      <w:r>
        <w:rPr>
          <w:lang w:eastAsia="ja-JP"/>
        </w:rPr>
        <w:t>in which the model is used</w:t>
      </w:r>
      <w:r>
        <w:rPr>
          <w:lang w:eastAsia="ja-JP"/>
        </w:rPr>
        <w:t>.</w:t>
      </w:r>
    </w:p>
    <w:p w14:paraId="363A2BEA" w14:textId="66A95DA2" w:rsidR="00CD0D66" w:rsidRDefault="00CD0D66" w:rsidP="00CD0D66">
      <w:pPr>
        <w:rPr>
          <w:rFonts w:hint="eastAsia"/>
          <w:lang w:eastAsia="ja-JP"/>
        </w:rPr>
      </w:pPr>
      <w:r>
        <w:rPr>
          <w:lang w:eastAsia="ja-JP"/>
        </w:rPr>
        <w:t xml:space="preserve">One way to improve the accuracy of AI/ML models is to prepare multiple models fitted to specific UE or </w:t>
      </w:r>
      <w:r>
        <w:rPr>
          <w:lang w:eastAsia="ja-JP"/>
        </w:rPr>
        <w:t>network</w:t>
      </w:r>
      <w:r>
        <w:rPr>
          <w:lang w:eastAsia="ja-JP"/>
        </w:rPr>
        <w:t xml:space="preserve"> conditions and perform activation/deactivation/swi</w:t>
      </w:r>
      <w:r>
        <w:rPr>
          <w:lang w:eastAsia="ja-JP"/>
        </w:rPr>
        <w:t>t</w:t>
      </w:r>
      <w:r>
        <w:rPr>
          <w:lang w:eastAsia="ja-JP"/>
        </w:rPr>
        <w:t>ching of the models to match the execution environment. If quality inevitably declines, a fallback to the conventional method is also necessary.</w:t>
      </w:r>
      <w:r>
        <w:rPr>
          <w:lang w:eastAsia="ja-JP"/>
        </w:rPr>
        <w:t xml:space="preserve"> </w:t>
      </w:r>
      <w:r>
        <w:rPr>
          <w:lang w:eastAsia="ja-JP"/>
        </w:rPr>
        <w:t>RAN2 should consider the ID assignment method and signa</w:t>
      </w:r>
      <w:r w:rsidR="007A3DBC">
        <w:rPr>
          <w:lang w:eastAsia="ja-JP"/>
        </w:rPr>
        <w:t>l</w:t>
      </w:r>
      <w:r>
        <w:rPr>
          <w:lang w:eastAsia="ja-JP"/>
        </w:rPr>
        <w:t xml:space="preserve">ling necessary for the above model </w:t>
      </w:r>
      <w:r>
        <w:rPr>
          <w:lang w:eastAsia="ja-JP"/>
        </w:rPr>
        <w:t>ma</w:t>
      </w:r>
      <w:r>
        <w:rPr>
          <w:lang w:eastAsia="ja-JP"/>
        </w:rPr>
        <w:t>nagement for quality assurance.</w:t>
      </w:r>
    </w:p>
    <w:p w14:paraId="33C76F7A" w14:textId="0A7A0D49" w:rsidR="00CD0D66" w:rsidRPr="007A3DBC" w:rsidRDefault="00CD0D66" w:rsidP="00CD0D66">
      <w:pPr>
        <w:rPr>
          <w:rFonts w:hint="eastAsia"/>
          <w:b/>
          <w:bCs/>
          <w:lang w:eastAsia="ja-JP"/>
        </w:rPr>
      </w:pPr>
      <w:r w:rsidRPr="007A3DBC">
        <w:rPr>
          <w:b/>
          <w:bCs/>
          <w:lang w:eastAsia="ja-JP"/>
        </w:rPr>
        <w:lastRenderedPageBreak/>
        <w:t>Proposal</w:t>
      </w:r>
      <w:r w:rsidR="007A3DBC">
        <w:rPr>
          <w:b/>
          <w:bCs/>
          <w:lang w:eastAsia="ja-JP"/>
        </w:rPr>
        <w:t xml:space="preserve"> 1</w:t>
      </w:r>
      <w:r w:rsidRPr="007A3DBC">
        <w:rPr>
          <w:b/>
          <w:bCs/>
          <w:lang w:eastAsia="ja-JP"/>
        </w:rPr>
        <w:t>: RAN2 should consider the ID assignment method and signal</w:t>
      </w:r>
      <w:r w:rsidR="007A3DBC">
        <w:rPr>
          <w:b/>
          <w:bCs/>
          <w:lang w:eastAsia="ja-JP"/>
        </w:rPr>
        <w:t>l</w:t>
      </w:r>
      <w:r w:rsidRPr="007A3DBC">
        <w:rPr>
          <w:b/>
          <w:bCs/>
          <w:lang w:eastAsia="ja-JP"/>
        </w:rPr>
        <w:t xml:space="preserve">ing between UEs and </w:t>
      </w:r>
      <w:r w:rsidRPr="007A3DBC">
        <w:rPr>
          <w:b/>
          <w:bCs/>
          <w:lang w:eastAsia="ja-JP"/>
        </w:rPr>
        <w:t>network</w:t>
      </w:r>
      <w:r w:rsidRPr="007A3DBC">
        <w:rPr>
          <w:b/>
          <w:bCs/>
          <w:lang w:eastAsia="ja-JP"/>
        </w:rPr>
        <w:t>, which are necessary for the management of the model for quality assurance.</w:t>
      </w:r>
    </w:p>
    <w:p w14:paraId="35B2CF11" w14:textId="037E86D6" w:rsidR="00CD0D66" w:rsidRDefault="00CD0D66" w:rsidP="00CD0D66">
      <w:pPr>
        <w:rPr>
          <w:rFonts w:hint="eastAsia"/>
          <w:lang w:eastAsia="ja-JP"/>
        </w:rPr>
      </w:pPr>
      <w:r w:rsidRPr="00CD0D66">
        <w:rPr>
          <w:lang w:eastAsia="ja-JP"/>
        </w:rPr>
        <w:t xml:space="preserve">As mentioned above, multiple models may be registered on the UE side for use cases </w:t>
      </w:r>
      <w:proofErr w:type="gramStart"/>
      <w:r w:rsidRPr="00CD0D66">
        <w:rPr>
          <w:lang w:eastAsia="ja-JP"/>
        </w:rPr>
        <w:t>where</w:t>
      </w:r>
      <w:proofErr w:type="gramEnd"/>
      <w:r w:rsidRPr="00CD0D66">
        <w:rPr>
          <w:lang w:eastAsia="ja-JP"/>
        </w:rPr>
        <w:t xml:space="preserve"> selecting a model according to the configuration of the UE or </w:t>
      </w:r>
      <w:r>
        <w:rPr>
          <w:lang w:eastAsia="ja-JP"/>
        </w:rPr>
        <w:t>network</w:t>
      </w:r>
      <w:r w:rsidRPr="00CD0D66">
        <w:rPr>
          <w:lang w:eastAsia="ja-JP"/>
        </w:rPr>
        <w:t xml:space="preserve"> and the surrounding environment leads to performance improvement.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By managing multiple models for the same use case using different IDs and sharing them between the </w:t>
      </w:r>
      <w:r>
        <w:rPr>
          <w:lang w:eastAsia="ja-JP"/>
        </w:rPr>
        <w:t>network</w:t>
      </w:r>
      <w:r>
        <w:rPr>
          <w:lang w:eastAsia="ja-JP"/>
        </w:rPr>
        <w:t xml:space="preserve"> and the UE, the </w:t>
      </w:r>
      <w:r>
        <w:rPr>
          <w:lang w:eastAsia="ja-JP"/>
        </w:rPr>
        <w:t>network</w:t>
      </w:r>
      <w:r>
        <w:rPr>
          <w:lang w:eastAsia="ja-JP"/>
        </w:rPr>
        <w:t xml:space="preserve"> can guarantee the quality of the UE</w:t>
      </w:r>
      <w:r>
        <w:rPr>
          <w:lang w:eastAsia="ja-JP"/>
        </w:rPr>
        <w:t xml:space="preserve"> </w:t>
      </w:r>
      <w:r>
        <w:rPr>
          <w:lang w:eastAsia="ja-JP"/>
        </w:rPr>
        <w:t>side</w:t>
      </w:r>
      <w:r>
        <w:rPr>
          <w:lang w:eastAsia="ja-JP"/>
        </w:rPr>
        <w:t>d</w:t>
      </w:r>
      <w:r>
        <w:rPr>
          <w:lang w:eastAsia="ja-JP"/>
        </w:rPr>
        <w:t xml:space="preserve"> models (model activation/</w:t>
      </w:r>
      <w:proofErr w:type="gramStart"/>
      <w:r>
        <w:rPr>
          <w:lang w:eastAsia="ja-JP"/>
        </w:rPr>
        <w:t>deactivation./</w:t>
      </w:r>
      <w:proofErr w:type="gramEnd"/>
      <w:r>
        <w:rPr>
          <w:lang w:eastAsia="ja-JP"/>
        </w:rPr>
        <w:t>switching/fallback). In addition, it is assumed that use cases and models are managed by independent ID combinations.</w:t>
      </w:r>
    </w:p>
    <w:p w14:paraId="27BE8D67" w14:textId="2ABF2255" w:rsidR="00CD0D66" w:rsidRPr="00CD0D66" w:rsidRDefault="00CD0D66" w:rsidP="00CD0D66">
      <w:pPr>
        <w:rPr>
          <w:b/>
          <w:bCs/>
          <w:lang w:eastAsia="ja-JP"/>
        </w:rPr>
      </w:pPr>
      <w:r w:rsidRPr="00CD0D66">
        <w:rPr>
          <w:b/>
          <w:bCs/>
          <w:lang w:eastAsia="ja-JP"/>
        </w:rPr>
        <w:t>Proposal</w:t>
      </w:r>
      <w:r w:rsidR="007A3DBC">
        <w:rPr>
          <w:b/>
          <w:bCs/>
          <w:lang w:eastAsia="ja-JP"/>
        </w:rPr>
        <w:t xml:space="preserve"> 2</w:t>
      </w:r>
      <w:r w:rsidRPr="00CD0D66">
        <w:rPr>
          <w:b/>
          <w:bCs/>
          <w:lang w:eastAsia="ja-JP"/>
        </w:rPr>
        <w:t>: IDs assigned to AI/ML</w:t>
      </w:r>
      <w:r>
        <w:rPr>
          <w:b/>
          <w:bCs/>
          <w:lang w:eastAsia="ja-JP"/>
        </w:rPr>
        <w:t xml:space="preserve"> </w:t>
      </w:r>
      <w:r w:rsidRPr="00CD0D66">
        <w:rPr>
          <w:b/>
          <w:bCs/>
          <w:lang w:eastAsia="ja-JP"/>
        </w:rPr>
        <w:t>model</w:t>
      </w:r>
      <w:r>
        <w:rPr>
          <w:b/>
          <w:bCs/>
          <w:lang w:eastAsia="ja-JP"/>
        </w:rPr>
        <w:t>s</w:t>
      </w:r>
      <w:r w:rsidRPr="00CD0D66">
        <w:rPr>
          <w:b/>
          <w:bCs/>
          <w:lang w:eastAsia="ja-JP"/>
        </w:rPr>
        <w:t xml:space="preserve"> should be shared by UE</w:t>
      </w:r>
      <w:r>
        <w:rPr>
          <w:b/>
          <w:bCs/>
          <w:lang w:eastAsia="ja-JP"/>
        </w:rPr>
        <w:t xml:space="preserve"> and network. In addition, it should </w:t>
      </w:r>
      <w:r w:rsidRPr="00CD0D66">
        <w:rPr>
          <w:b/>
          <w:bCs/>
          <w:lang w:eastAsia="ja-JP"/>
        </w:rPr>
        <w:t>be in a format that can be used for LCM.</w:t>
      </w:r>
    </w:p>
    <w:p w14:paraId="419D70C5" w14:textId="46995A68" w:rsidR="00CD0D66" w:rsidRPr="00CD0D66" w:rsidRDefault="00CD0D66" w:rsidP="00CD0D66">
      <w:pPr>
        <w:rPr>
          <w:rFonts w:hint="eastAsia"/>
          <w:b/>
          <w:bCs/>
          <w:lang w:eastAsia="ja-JP"/>
        </w:rPr>
      </w:pPr>
      <w:r w:rsidRPr="00CD0D66">
        <w:rPr>
          <w:b/>
          <w:bCs/>
          <w:lang w:eastAsia="ja-JP"/>
        </w:rPr>
        <w:t>Proposal</w:t>
      </w:r>
      <w:r w:rsidR="007A3DBC">
        <w:rPr>
          <w:b/>
          <w:bCs/>
          <w:lang w:eastAsia="ja-JP"/>
        </w:rPr>
        <w:t xml:space="preserve"> 3</w:t>
      </w:r>
      <w:r w:rsidRPr="00CD0D66">
        <w:rPr>
          <w:b/>
          <w:bCs/>
          <w:lang w:eastAsia="ja-JP"/>
        </w:rPr>
        <w:t>: If multiple models exist for a single use case, they should be managed with separate IDs.</w:t>
      </w:r>
    </w:p>
    <w:p w14:paraId="570F8E6B" w14:textId="45AFED40" w:rsidR="00CD0D66" w:rsidRPr="00CD0D66" w:rsidRDefault="00CD0D66" w:rsidP="00CD0D66">
      <w:pPr>
        <w:rPr>
          <w:b/>
          <w:bCs/>
          <w:lang w:eastAsia="ja-JP"/>
        </w:rPr>
      </w:pPr>
      <w:r w:rsidRPr="00CD0D66">
        <w:rPr>
          <w:rFonts w:hint="eastAsia"/>
          <w:b/>
          <w:bCs/>
          <w:lang w:eastAsia="ja-JP"/>
        </w:rPr>
        <w:t>M</w:t>
      </w:r>
      <w:r w:rsidRPr="00CD0D66">
        <w:rPr>
          <w:b/>
          <w:bCs/>
          <w:lang w:eastAsia="ja-JP"/>
        </w:rPr>
        <w:t>odel transfer</w:t>
      </w:r>
    </w:p>
    <w:p w14:paraId="4FFC0B35" w14:textId="195B1A60" w:rsidR="00CD0D66" w:rsidRDefault="00CD0D66" w:rsidP="00CD0D66">
      <w:pPr>
        <w:rPr>
          <w:lang w:eastAsia="ja-JP"/>
        </w:rPr>
      </w:pPr>
      <w:r>
        <w:rPr>
          <w:lang w:eastAsia="ja-JP"/>
        </w:rPr>
        <w:t>RAN2 confirmed the following at the 119bise meeting</w:t>
      </w:r>
    </w:p>
    <w:p w14:paraId="1860B3E2" w14:textId="77777777" w:rsidR="00CD0D66" w:rsidRPr="00341B7C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341B7C">
        <w:rPr>
          <w:lang w:eastAsia="zh-CN"/>
        </w:rPr>
        <w:t xml:space="preserve">R2 assumes that for the existing (under discussion) AI/ML use cases, proprietary models may be supported and/or open format may be supported (and maybe RAN2 doesn’t have to further elaborate on this assumption). </w:t>
      </w:r>
    </w:p>
    <w:p w14:paraId="30C03330" w14:textId="77777777" w:rsidR="00CD0D66" w:rsidRPr="00341B7C" w:rsidRDefault="00CD0D66" w:rsidP="00CD0D66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341B7C">
        <w:rPr>
          <w:lang w:eastAsia="zh-CN"/>
        </w:rPr>
        <w:t>General FFS: AIML Model delivery to the UE may have different options, Control-plane (multiple subvariants), User Plane, can be discussed case by case.</w:t>
      </w:r>
    </w:p>
    <w:p w14:paraId="71151A3B" w14:textId="77777777" w:rsidR="00CD0D66" w:rsidRDefault="00CD0D66" w:rsidP="00CD0D66">
      <w:pPr>
        <w:rPr>
          <w:rFonts w:hint="eastAsia"/>
          <w:lang w:eastAsia="ja-JP"/>
        </w:rPr>
      </w:pPr>
    </w:p>
    <w:p w14:paraId="0F57F587" w14:textId="40AB9FDE" w:rsidR="00CD0D66" w:rsidRDefault="00CD0D66" w:rsidP="00CD0D66">
      <w:pPr>
        <w:rPr>
          <w:rFonts w:hint="eastAsia"/>
          <w:lang w:eastAsia="ja-JP"/>
        </w:rPr>
      </w:pPr>
      <w:r>
        <w:rPr>
          <w:lang w:eastAsia="ja-JP"/>
        </w:rPr>
        <w:t>The need for model delivery, especially model transfer, depends on the support of the model format. Support for model format is controversial in terms of optimizing hardware</w:t>
      </w:r>
      <w:r>
        <w:rPr>
          <w:lang w:eastAsia="ja-JP"/>
        </w:rPr>
        <w:t xml:space="preserve"> and software</w:t>
      </w:r>
      <w:r>
        <w:rPr>
          <w:lang w:eastAsia="ja-JP"/>
        </w:rPr>
        <w:t>, keeping model structure and input data secret, etc., and has been discussed in RAN1. In RAN2, when discussing model transfer, we should either wait for a conclusion on the model format or discuss a viewpoint that does not depend on the model format.</w:t>
      </w:r>
      <w:r>
        <w:rPr>
          <w:lang w:eastAsia="ja-JP"/>
        </w:rPr>
        <w:t xml:space="preserve"> </w:t>
      </w:r>
    </w:p>
    <w:p w14:paraId="4376E8B2" w14:textId="58A90172" w:rsidR="00CD0D66" w:rsidRPr="00CD0D66" w:rsidRDefault="00CD0D66" w:rsidP="00CD0D66">
      <w:pPr>
        <w:rPr>
          <w:b/>
          <w:bCs/>
          <w:lang w:eastAsia="ja-JP"/>
        </w:rPr>
      </w:pPr>
      <w:r w:rsidRPr="00CD0D66">
        <w:rPr>
          <w:rFonts w:hint="eastAsia"/>
          <w:b/>
          <w:bCs/>
          <w:lang w:eastAsia="ja-JP"/>
        </w:rPr>
        <w:t>P</w:t>
      </w:r>
      <w:r w:rsidRPr="00CD0D66">
        <w:rPr>
          <w:b/>
          <w:bCs/>
          <w:lang w:eastAsia="ja-JP"/>
        </w:rPr>
        <w:t>roposal</w:t>
      </w:r>
      <w:r w:rsidR="007A3DBC">
        <w:rPr>
          <w:b/>
          <w:bCs/>
          <w:lang w:eastAsia="ja-JP"/>
        </w:rPr>
        <w:t xml:space="preserve"> 4</w:t>
      </w:r>
      <w:r w:rsidRPr="00CD0D66">
        <w:rPr>
          <w:b/>
          <w:bCs/>
          <w:lang w:eastAsia="ja-JP"/>
        </w:rPr>
        <w:t xml:space="preserve">: </w:t>
      </w:r>
      <w:r w:rsidRPr="00CD0D66">
        <w:rPr>
          <w:b/>
          <w:bCs/>
          <w:lang w:eastAsia="ja-JP"/>
        </w:rPr>
        <w:t>In RAN2, when discussing model transfer, we should either wait for a conclusion on the model format or discuss a viewpoint that does not depend on the model format.</w:t>
      </w:r>
    </w:p>
    <w:p w14:paraId="3C7300C1" w14:textId="77777777" w:rsidR="00CD0D66" w:rsidRDefault="00CD0D66" w:rsidP="00CD0D66">
      <w:pPr>
        <w:rPr>
          <w:rFonts w:hint="eastAsia"/>
          <w:lang w:eastAsia="ja-JP"/>
        </w:rPr>
      </w:pPr>
    </w:p>
    <w:p w14:paraId="571A5504" w14:textId="77777777" w:rsidR="00286581" w:rsidRDefault="002D7D46" w:rsidP="00286581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Conclusion</w:t>
      </w:r>
    </w:p>
    <w:p w14:paraId="283C6228" w14:textId="03211C5B" w:rsidR="002D7D46" w:rsidRDefault="005460EE" w:rsidP="005460EE">
      <w:pPr>
        <w:widowControl w:val="0"/>
        <w:spacing w:after="120"/>
        <w:jc w:val="both"/>
        <w:rPr>
          <w:rFonts w:eastAsia="SimSun"/>
          <w:kern w:val="2"/>
          <w:lang w:val="en-US" w:eastAsia="zh-CN"/>
        </w:rPr>
      </w:pPr>
      <w:r w:rsidRPr="005460EE">
        <w:rPr>
          <w:rFonts w:eastAsia="SimSun"/>
          <w:kern w:val="2"/>
          <w:lang w:val="en-US" w:eastAsia="zh-CN"/>
        </w:rPr>
        <w:t xml:space="preserve">Based on the </w:t>
      </w:r>
      <w:r>
        <w:rPr>
          <w:rFonts w:eastAsia="SimSun"/>
          <w:kern w:val="2"/>
          <w:lang w:val="en-US" w:eastAsia="zh-CN"/>
        </w:rPr>
        <w:t xml:space="preserve">above </w:t>
      </w:r>
      <w:r w:rsidRPr="005460EE">
        <w:rPr>
          <w:rFonts w:eastAsia="SimSun"/>
          <w:kern w:val="2"/>
          <w:lang w:val="en-US" w:eastAsia="zh-CN"/>
        </w:rPr>
        <w:t>discussion, we have the following observations and proposals:</w:t>
      </w:r>
    </w:p>
    <w:p w14:paraId="2DF1EB8D" w14:textId="77777777" w:rsidR="007A3DBC" w:rsidRPr="007A3DBC" w:rsidRDefault="007A3DBC" w:rsidP="007A3DBC">
      <w:pPr>
        <w:rPr>
          <w:rFonts w:hint="eastAsia"/>
          <w:b/>
          <w:bCs/>
          <w:lang w:eastAsia="ja-JP"/>
        </w:rPr>
      </w:pPr>
      <w:r w:rsidRPr="007A3DBC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1</w:t>
      </w:r>
      <w:r w:rsidRPr="007A3DBC">
        <w:rPr>
          <w:b/>
          <w:bCs/>
          <w:lang w:eastAsia="ja-JP"/>
        </w:rPr>
        <w:t>: RAN2 should consider the ID assignment method and signal</w:t>
      </w:r>
      <w:r>
        <w:rPr>
          <w:b/>
          <w:bCs/>
          <w:lang w:eastAsia="ja-JP"/>
        </w:rPr>
        <w:t>l</w:t>
      </w:r>
      <w:r w:rsidRPr="007A3DBC">
        <w:rPr>
          <w:b/>
          <w:bCs/>
          <w:lang w:eastAsia="ja-JP"/>
        </w:rPr>
        <w:t>ing between UEs and network, which are necessary for the management of the model for quality assurance.</w:t>
      </w:r>
    </w:p>
    <w:p w14:paraId="4FF0229A" w14:textId="77777777" w:rsidR="007A3DBC" w:rsidRPr="00CD0D66" w:rsidRDefault="007A3DBC" w:rsidP="007A3DBC">
      <w:pPr>
        <w:rPr>
          <w:b/>
          <w:bCs/>
          <w:lang w:eastAsia="ja-JP"/>
        </w:rPr>
      </w:pPr>
      <w:r w:rsidRPr="00CD0D66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2</w:t>
      </w:r>
      <w:r w:rsidRPr="00CD0D66">
        <w:rPr>
          <w:b/>
          <w:bCs/>
          <w:lang w:eastAsia="ja-JP"/>
        </w:rPr>
        <w:t>: IDs assigned to AI/ML</w:t>
      </w:r>
      <w:r>
        <w:rPr>
          <w:b/>
          <w:bCs/>
          <w:lang w:eastAsia="ja-JP"/>
        </w:rPr>
        <w:t xml:space="preserve"> </w:t>
      </w:r>
      <w:r w:rsidRPr="00CD0D66">
        <w:rPr>
          <w:b/>
          <w:bCs/>
          <w:lang w:eastAsia="ja-JP"/>
        </w:rPr>
        <w:t>model</w:t>
      </w:r>
      <w:r>
        <w:rPr>
          <w:b/>
          <w:bCs/>
          <w:lang w:eastAsia="ja-JP"/>
        </w:rPr>
        <w:t>s</w:t>
      </w:r>
      <w:r w:rsidRPr="00CD0D66">
        <w:rPr>
          <w:b/>
          <w:bCs/>
          <w:lang w:eastAsia="ja-JP"/>
        </w:rPr>
        <w:t xml:space="preserve"> should be shared by UE</w:t>
      </w:r>
      <w:r>
        <w:rPr>
          <w:b/>
          <w:bCs/>
          <w:lang w:eastAsia="ja-JP"/>
        </w:rPr>
        <w:t xml:space="preserve"> and network. In addition, it should </w:t>
      </w:r>
      <w:r w:rsidRPr="00CD0D66">
        <w:rPr>
          <w:b/>
          <w:bCs/>
          <w:lang w:eastAsia="ja-JP"/>
        </w:rPr>
        <w:t>be in a format that can be used for LCM.</w:t>
      </w:r>
    </w:p>
    <w:p w14:paraId="4A6C4E15" w14:textId="77777777" w:rsidR="007A3DBC" w:rsidRPr="00CD0D66" w:rsidRDefault="007A3DBC" w:rsidP="007A3DBC">
      <w:pPr>
        <w:rPr>
          <w:rFonts w:hint="eastAsia"/>
          <w:b/>
          <w:bCs/>
          <w:lang w:eastAsia="ja-JP"/>
        </w:rPr>
      </w:pPr>
      <w:r w:rsidRPr="00CD0D66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3</w:t>
      </w:r>
      <w:r w:rsidRPr="00CD0D66">
        <w:rPr>
          <w:b/>
          <w:bCs/>
          <w:lang w:eastAsia="ja-JP"/>
        </w:rPr>
        <w:t>: If multiple models exist for a single use case, they should be managed with separate IDs.</w:t>
      </w:r>
    </w:p>
    <w:p w14:paraId="645C85CD" w14:textId="77777777" w:rsidR="007A3DBC" w:rsidRPr="00CD0D66" w:rsidRDefault="007A3DBC" w:rsidP="007A3DBC">
      <w:pPr>
        <w:rPr>
          <w:b/>
          <w:bCs/>
          <w:lang w:eastAsia="ja-JP"/>
        </w:rPr>
      </w:pPr>
      <w:r w:rsidRPr="00CD0D66">
        <w:rPr>
          <w:rFonts w:hint="eastAsia"/>
          <w:b/>
          <w:bCs/>
          <w:lang w:eastAsia="ja-JP"/>
        </w:rPr>
        <w:t>P</w:t>
      </w:r>
      <w:r w:rsidRPr="00CD0D66">
        <w:rPr>
          <w:b/>
          <w:bCs/>
          <w:lang w:eastAsia="ja-JP"/>
        </w:rPr>
        <w:t>roposal</w:t>
      </w:r>
      <w:r>
        <w:rPr>
          <w:b/>
          <w:bCs/>
          <w:lang w:eastAsia="ja-JP"/>
        </w:rPr>
        <w:t xml:space="preserve"> 4</w:t>
      </w:r>
      <w:r w:rsidRPr="00CD0D66">
        <w:rPr>
          <w:b/>
          <w:bCs/>
          <w:lang w:eastAsia="ja-JP"/>
        </w:rPr>
        <w:t>: In RAN2, when discussing model transfer, we should either wait for a conclusion on the model format or discuss a viewpoint that does not depend on the model format.</w:t>
      </w:r>
    </w:p>
    <w:p w14:paraId="28498921" w14:textId="60C76940" w:rsidR="00CD0D66" w:rsidRPr="005460EE" w:rsidRDefault="00CC7D86" w:rsidP="00CC7D86">
      <w:pPr>
        <w:widowControl w:val="0"/>
        <w:tabs>
          <w:tab w:val="left" w:pos="7431"/>
        </w:tabs>
        <w:spacing w:after="120"/>
        <w:jc w:val="both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ab/>
      </w:r>
    </w:p>
    <w:p w14:paraId="3C7B9D62" w14:textId="77777777" w:rsidR="00286581" w:rsidRPr="00863065" w:rsidRDefault="00286581" w:rsidP="00286581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6F34D628" w14:textId="0EEB4CF5" w:rsidR="004065B1" w:rsidRDefault="00B246D6" w:rsidP="00B246D6">
      <w:pPr>
        <w:pStyle w:val="ab"/>
        <w:numPr>
          <w:ilvl w:val="0"/>
          <w:numId w:val="4"/>
        </w:numPr>
        <w:ind w:leftChars="0"/>
      </w:pPr>
      <w:r w:rsidRPr="00F80333">
        <w:t>RP-2</w:t>
      </w:r>
      <w:r w:rsidR="00CD0D66">
        <w:rPr>
          <w:rFonts w:hint="eastAsia"/>
          <w:lang w:eastAsia="ja-JP"/>
        </w:rPr>
        <w:t>2</w:t>
      </w:r>
      <w:r w:rsidR="00CD0D66">
        <w:rPr>
          <w:lang w:eastAsia="ja-JP"/>
        </w:rPr>
        <w:t>10677</w:t>
      </w:r>
    </w:p>
    <w:p w14:paraId="5908B949" w14:textId="77777777" w:rsidR="006831F3" w:rsidRDefault="006831F3"/>
    <w:sectPr w:rsidR="006831F3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52F0" w14:textId="77777777" w:rsidR="005E40B1" w:rsidRDefault="005E40B1" w:rsidP="00286581">
      <w:pPr>
        <w:spacing w:after="0"/>
      </w:pPr>
      <w:r>
        <w:separator/>
      </w:r>
    </w:p>
  </w:endnote>
  <w:endnote w:type="continuationSeparator" w:id="0">
    <w:p w14:paraId="53E62C1F" w14:textId="77777777" w:rsidR="005E40B1" w:rsidRDefault="005E40B1" w:rsidP="00286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9302" w14:textId="77777777" w:rsidR="00047AB1" w:rsidRDefault="00047AB1" w:rsidP="00047AB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4E77BE3" w14:textId="77777777" w:rsidR="00047AB1" w:rsidRDefault="00047A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C2286" w14:textId="77777777" w:rsidR="00047AB1" w:rsidRDefault="00047AB1" w:rsidP="00047AB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63B47">
      <w:rPr>
        <w:rStyle w:val="aa"/>
        <w:noProof/>
      </w:rPr>
      <w:t>6</w:t>
    </w:r>
    <w:r>
      <w:rPr>
        <w:rStyle w:val="aa"/>
      </w:rPr>
      <w:fldChar w:fldCharType="end"/>
    </w:r>
  </w:p>
  <w:p w14:paraId="15755795" w14:textId="77777777" w:rsidR="00047AB1" w:rsidRDefault="00047A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E13E" w14:textId="77777777" w:rsidR="005E40B1" w:rsidRDefault="005E40B1" w:rsidP="00286581">
      <w:pPr>
        <w:spacing w:after="0"/>
      </w:pPr>
      <w:r>
        <w:separator/>
      </w:r>
    </w:p>
  </w:footnote>
  <w:footnote w:type="continuationSeparator" w:id="0">
    <w:p w14:paraId="2147F2C5" w14:textId="77777777" w:rsidR="005E40B1" w:rsidRDefault="005E40B1" w:rsidP="00286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7BA8" w14:textId="77777777" w:rsidR="00047AB1" w:rsidRDefault="00047AB1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5A8A"/>
    <w:multiLevelType w:val="hybridMultilevel"/>
    <w:tmpl w:val="4A7863C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18F7E29"/>
    <w:multiLevelType w:val="hybridMultilevel"/>
    <w:tmpl w:val="FCE6B54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55722F"/>
    <w:multiLevelType w:val="hybridMultilevel"/>
    <w:tmpl w:val="91C84DE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8B1"/>
    <w:rsid w:val="0001434D"/>
    <w:rsid w:val="0002525F"/>
    <w:rsid w:val="00047AB1"/>
    <w:rsid w:val="001A4046"/>
    <w:rsid w:val="001B2723"/>
    <w:rsid w:val="001B3719"/>
    <w:rsid w:val="00286581"/>
    <w:rsid w:val="002D7D46"/>
    <w:rsid w:val="002F7B5F"/>
    <w:rsid w:val="003051B3"/>
    <w:rsid w:val="0036736F"/>
    <w:rsid w:val="00373B7C"/>
    <w:rsid w:val="003C05AF"/>
    <w:rsid w:val="003E6F93"/>
    <w:rsid w:val="003F7EBC"/>
    <w:rsid w:val="004065B1"/>
    <w:rsid w:val="00412BF8"/>
    <w:rsid w:val="00412EF4"/>
    <w:rsid w:val="004941B4"/>
    <w:rsid w:val="004F77E4"/>
    <w:rsid w:val="00507B97"/>
    <w:rsid w:val="005460EE"/>
    <w:rsid w:val="00567B7C"/>
    <w:rsid w:val="005E40B1"/>
    <w:rsid w:val="006335A3"/>
    <w:rsid w:val="00663B47"/>
    <w:rsid w:val="006831F3"/>
    <w:rsid w:val="006E4A57"/>
    <w:rsid w:val="00722BCC"/>
    <w:rsid w:val="00751058"/>
    <w:rsid w:val="00764DBD"/>
    <w:rsid w:val="007A3DBC"/>
    <w:rsid w:val="007D773C"/>
    <w:rsid w:val="008016BC"/>
    <w:rsid w:val="0080467F"/>
    <w:rsid w:val="00805F4C"/>
    <w:rsid w:val="00845024"/>
    <w:rsid w:val="00890365"/>
    <w:rsid w:val="00897960"/>
    <w:rsid w:val="008C1664"/>
    <w:rsid w:val="008F5527"/>
    <w:rsid w:val="00902AE0"/>
    <w:rsid w:val="00946F69"/>
    <w:rsid w:val="00951DA6"/>
    <w:rsid w:val="00985817"/>
    <w:rsid w:val="009A387D"/>
    <w:rsid w:val="009D12B9"/>
    <w:rsid w:val="00A1265F"/>
    <w:rsid w:val="00A45DC6"/>
    <w:rsid w:val="00AA2CFC"/>
    <w:rsid w:val="00AC68A5"/>
    <w:rsid w:val="00B246D6"/>
    <w:rsid w:val="00C233E5"/>
    <w:rsid w:val="00C4238D"/>
    <w:rsid w:val="00C7082D"/>
    <w:rsid w:val="00CC7D86"/>
    <w:rsid w:val="00CD0D66"/>
    <w:rsid w:val="00CE002B"/>
    <w:rsid w:val="00D21D89"/>
    <w:rsid w:val="00D314FD"/>
    <w:rsid w:val="00D871DB"/>
    <w:rsid w:val="00E35F56"/>
    <w:rsid w:val="00EB45FE"/>
    <w:rsid w:val="00ED4752"/>
    <w:rsid w:val="00EF2371"/>
    <w:rsid w:val="00F558B1"/>
    <w:rsid w:val="00F675E8"/>
    <w:rsid w:val="00FD1DF6"/>
    <w:rsid w:val="00FD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4AB1F72"/>
  <w15:chartTrackingRefBased/>
  <w15:docId w15:val="{104CA044-3F31-4ABD-A0C2-7821FD39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581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6581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286581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2D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28658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286581"/>
  </w:style>
  <w:style w:type="paragraph" w:styleId="a5">
    <w:name w:val="footer"/>
    <w:basedOn w:val="a"/>
    <w:link w:val="a6"/>
    <w:unhideWhenUsed/>
    <w:rsid w:val="0028658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6581"/>
  </w:style>
  <w:style w:type="character" w:customStyle="1" w:styleId="20">
    <w:name w:val="見出し 2 (文字)"/>
    <w:aliases w:val="Head2A (文字),2 (文字),H2 (文字),h2 (文字)"/>
    <w:basedOn w:val="a0"/>
    <w:link w:val="2"/>
    <w:rsid w:val="00286581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7"/>
    <w:rsid w:val="00286581"/>
    <w:pPr>
      <w:ind w:left="568" w:firstLineChars="0" w:hanging="284"/>
      <w:contextualSpacing w:val="0"/>
    </w:pPr>
    <w:rPr>
      <w:lang w:eastAsia="ja-JP"/>
    </w:rPr>
  </w:style>
  <w:style w:type="paragraph" w:styleId="a8">
    <w:name w:val="Title"/>
    <w:basedOn w:val="a"/>
    <w:link w:val="a9"/>
    <w:qFormat/>
    <w:rsid w:val="0028658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9">
    <w:name w:val="表題 (文字)"/>
    <w:basedOn w:val="a0"/>
    <w:link w:val="a8"/>
    <w:rsid w:val="00286581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a">
    <w:name w:val="page number"/>
    <w:basedOn w:val="a0"/>
    <w:rsid w:val="00286581"/>
  </w:style>
  <w:style w:type="character" w:customStyle="1" w:styleId="10">
    <w:name w:val="見出し 1 (文字)"/>
    <w:basedOn w:val="a0"/>
    <w:link w:val="1"/>
    <w:uiPriority w:val="9"/>
    <w:rsid w:val="0028658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7">
    <w:name w:val="List"/>
    <w:basedOn w:val="a"/>
    <w:uiPriority w:val="99"/>
    <w:semiHidden/>
    <w:unhideWhenUsed/>
    <w:rsid w:val="00286581"/>
    <w:pPr>
      <w:ind w:left="200" w:hangingChars="200" w:hanging="200"/>
      <w:contextualSpacing/>
    </w:pPr>
  </w:style>
  <w:style w:type="paragraph" w:styleId="ab">
    <w:name w:val="List Paragraph"/>
    <w:basedOn w:val="a"/>
    <w:uiPriority w:val="34"/>
    <w:qFormat/>
    <w:rsid w:val="008016BC"/>
    <w:pPr>
      <w:ind w:leftChars="400" w:left="840"/>
    </w:pPr>
  </w:style>
  <w:style w:type="character" w:customStyle="1" w:styleId="30">
    <w:name w:val="見出し 3 (文字)"/>
    <w:basedOn w:val="a0"/>
    <w:link w:val="3"/>
    <w:uiPriority w:val="9"/>
    <w:semiHidden/>
    <w:rsid w:val="00C7082D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c">
    <w:name w:val="Emphasis"/>
    <w:uiPriority w:val="20"/>
    <w:qFormat/>
    <w:rsid w:val="00951DA6"/>
    <w:rPr>
      <w:i/>
      <w:iCs/>
    </w:rPr>
  </w:style>
  <w:style w:type="paragraph" w:styleId="ad">
    <w:name w:val="Body Text"/>
    <w:basedOn w:val="a"/>
    <w:link w:val="ae"/>
    <w:qFormat/>
    <w:rsid w:val="00CD0D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e">
    <w:name w:val="本文 (文字)"/>
    <w:basedOn w:val="a0"/>
    <w:link w:val="ad"/>
    <w:rsid w:val="00CD0D66"/>
    <w:rPr>
      <w:rFonts w:ascii="Arial" w:eastAsia="ＭＳ 明朝" w:hAnsi="Arial" w:cs="Times New Roman"/>
      <w:kern w:val="0"/>
      <w:sz w:val="20"/>
      <w:szCs w:val="20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D0D6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D0D66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D0D66"/>
    <w:pPr>
      <w:numPr>
        <w:numId w:val="9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5194606</dc:creator>
  <cp:keywords/>
  <dc:description/>
  <cp:lastModifiedBy>Souki</cp:lastModifiedBy>
  <cp:revision>2</cp:revision>
  <dcterms:created xsi:type="dcterms:W3CDTF">2022-11-04T06:57:00Z</dcterms:created>
  <dcterms:modified xsi:type="dcterms:W3CDTF">2022-11-04T06:57:00Z</dcterms:modified>
</cp:coreProperties>
</file>